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AA" w:rsidRDefault="00F82EAF">
      <w:pPr>
        <w:rPr>
          <w:sz w:val="24"/>
          <w:szCs w:val="24"/>
        </w:rPr>
      </w:pPr>
      <w:r>
        <w:rPr>
          <w:sz w:val="24"/>
          <w:szCs w:val="24"/>
        </w:rPr>
        <w:t xml:space="preserve">Hodnocení kvality pečovatelské služby za rok </w:t>
      </w:r>
      <w:proofErr w:type="gramStart"/>
      <w:r>
        <w:rPr>
          <w:sz w:val="24"/>
          <w:szCs w:val="24"/>
        </w:rPr>
        <w:t>2016                                                                                        Zpracovala</w:t>
      </w:r>
      <w:proofErr w:type="gramEnd"/>
      <w:r>
        <w:rPr>
          <w:sz w:val="24"/>
          <w:szCs w:val="24"/>
        </w:rPr>
        <w:t xml:space="preserve">: Macháčková Kamila    </w:t>
      </w:r>
    </w:p>
    <w:p w:rsidR="00A271AA" w:rsidRDefault="00A271AA">
      <w:pPr>
        <w:rPr>
          <w:sz w:val="24"/>
          <w:szCs w:val="24"/>
        </w:rPr>
      </w:pPr>
    </w:p>
    <w:p w:rsidR="00A271AA" w:rsidRDefault="00F82EAF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Hodnocení </w:t>
      </w:r>
      <w:r>
        <w:rPr>
          <w:b/>
          <w:i/>
          <w:sz w:val="24"/>
          <w:szCs w:val="24"/>
          <w:u w:val="single"/>
        </w:rPr>
        <w:t>kvality pečovatelské služby za rok 2016</w:t>
      </w:r>
    </w:p>
    <w:p w:rsidR="00A271AA" w:rsidRDefault="00F82EA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Vyhodnocení dotazníku pro uživatele pečovatelské služby</w:t>
      </w:r>
    </w:p>
    <w:p w:rsidR="00A271AA" w:rsidRDefault="00A271AA">
      <w:pPr>
        <w:rPr>
          <w:sz w:val="20"/>
          <w:szCs w:val="20"/>
        </w:rPr>
      </w:pPr>
    </w:p>
    <w:p w:rsidR="00A271AA" w:rsidRDefault="00F82EAF">
      <w:pPr>
        <w:rPr>
          <w:sz w:val="20"/>
          <w:szCs w:val="20"/>
        </w:rPr>
      </w:pPr>
      <w:r>
        <w:rPr>
          <w:sz w:val="20"/>
          <w:szCs w:val="20"/>
        </w:rPr>
        <w:t>V průběhu měsíce ledna 2017 byly jednotlivým uživatelům pečovatelské služby CSP Vodňany distribuovány dotazníky, za účelem zjištění míry kvality a spokojenosti</w:t>
      </w:r>
      <w:r>
        <w:rPr>
          <w:sz w:val="20"/>
          <w:szCs w:val="20"/>
        </w:rPr>
        <w:t xml:space="preserve"> uživatelů s poskytovanými službami. Výstup z výše zmiňovaných dotazníků je uveden níže a získané informace budou použity ke zlepšení poskytovaných služeb. V rámci výzkumu bylo mezi uživatele pečovatelské služby distribuováno celkem 70 dotazníků, z nichž s</w:t>
      </w:r>
      <w:r>
        <w:rPr>
          <w:sz w:val="20"/>
          <w:szCs w:val="20"/>
        </w:rPr>
        <w:t>e 45 vrátilo zpět. Návratnost dotazníků činí 64 %.</w:t>
      </w:r>
    </w:p>
    <w:p w:rsidR="00A271AA" w:rsidRDefault="00A271AA">
      <w:pPr>
        <w:rPr>
          <w:sz w:val="20"/>
          <w:szCs w:val="20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 1 : Jste spokojen/a s poskytováním pečovatelské služby?</w:t>
      </w:r>
    </w:p>
    <w:p w:rsidR="00A271AA" w:rsidRDefault="00F82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161541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71AA" w:rsidRDefault="00A271AA">
      <w:pPr>
        <w:rPr>
          <w:b/>
          <w:sz w:val="24"/>
          <w:szCs w:val="24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 2 : Jste spokojen/a s přístupem pracovníků?</w:t>
      </w:r>
    </w:p>
    <w:p w:rsidR="00A271AA" w:rsidRDefault="00F82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352678"/>
            <wp:effectExtent l="0" t="0" r="0" b="0"/>
            <wp:docPr id="2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Otázka č. 3 : Jaké služby využíváte?</w:t>
      </w:r>
    </w:p>
    <w:p w:rsidR="00A271AA" w:rsidRDefault="00F82EAF">
      <w:r>
        <w:rPr>
          <w:sz w:val="24"/>
          <w:szCs w:val="24"/>
        </w:rPr>
        <w:t xml:space="preserve">Poskytování </w:t>
      </w:r>
      <w:proofErr w:type="gramStart"/>
      <w:r>
        <w:rPr>
          <w:sz w:val="24"/>
          <w:szCs w:val="24"/>
        </w:rPr>
        <w:t xml:space="preserve">stravy                        </w:t>
      </w:r>
      <w:r>
        <w:rPr>
          <w:sz w:val="24"/>
          <w:szCs w:val="24"/>
        </w:rPr>
        <w:t xml:space="preserve">               Sociální</w:t>
      </w:r>
      <w:proofErr w:type="gramEnd"/>
      <w:r>
        <w:rPr>
          <w:sz w:val="24"/>
          <w:szCs w:val="24"/>
        </w:rPr>
        <w:t xml:space="preserve"> úkony</w:t>
      </w:r>
      <w:r>
        <w:rPr>
          <w:lang w:eastAsia="cs-CZ"/>
        </w:rPr>
        <w:t xml:space="preserve">                                 Fakultativní služby          </w:t>
      </w:r>
      <w:r>
        <w:rPr>
          <w:noProof/>
          <w:lang w:eastAsia="cs-CZ"/>
        </w:rPr>
        <w:drawing>
          <wp:inline distT="0" distB="0" distL="0" distR="0">
            <wp:extent cx="1724028" cy="1961516"/>
            <wp:effectExtent l="0" t="0" r="0" b="0"/>
            <wp:docPr id="3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lang w:eastAsia="cs-CZ"/>
        </w:rPr>
        <w:t xml:space="preserve">      </w:t>
      </w:r>
      <w:r>
        <w:rPr>
          <w:noProof/>
          <w:lang w:eastAsia="cs-CZ"/>
        </w:rPr>
        <w:drawing>
          <wp:inline distT="0" distB="0" distL="0" distR="0">
            <wp:extent cx="1809753" cy="1924053"/>
            <wp:effectExtent l="0" t="0" r="0" b="0"/>
            <wp:docPr id="4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>
            <wp:extent cx="1743075" cy="1904366"/>
            <wp:effectExtent l="0" t="0" r="0" b="0"/>
            <wp:docPr id="5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71AA" w:rsidRDefault="00A271AA">
      <w:pPr>
        <w:rPr>
          <w:lang w:eastAsia="cs-CZ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 4 :Jaké služby v rámci poskytované pečovatelské služby postrádáte?</w:t>
      </w:r>
    </w:p>
    <w:p w:rsidR="00A271AA" w:rsidRDefault="00F82E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Služba přes víkend +svátky.</w:t>
      </w:r>
    </w:p>
    <w:p w:rsidR="00A271AA" w:rsidRDefault="00F82E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Žádná pomoc, můžeme volat jen 155.</w:t>
      </w:r>
    </w:p>
    <w:p w:rsidR="00A271AA" w:rsidRDefault="00A271AA">
      <w:pPr>
        <w:rPr>
          <w:b/>
          <w:sz w:val="24"/>
          <w:szCs w:val="24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</w:t>
      </w:r>
      <w:r>
        <w:rPr>
          <w:b/>
          <w:sz w:val="24"/>
          <w:szCs w:val="24"/>
        </w:rPr>
        <w:t>. 5 : V současné době bydlíte?</w:t>
      </w:r>
    </w:p>
    <w:p w:rsidR="00A271AA" w:rsidRDefault="00F82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52728" cy="2600325"/>
            <wp:effectExtent l="0" t="0" r="0" b="0"/>
            <wp:docPr id="6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71AA" w:rsidRDefault="00A271AA">
      <w:pPr>
        <w:rPr>
          <w:lang w:eastAsia="cs-CZ"/>
        </w:rPr>
      </w:pPr>
    </w:p>
    <w:p w:rsidR="00A271AA" w:rsidRDefault="00A271AA">
      <w:pPr>
        <w:rPr>
          <w:b/>
          <w:sz w:val="24"/>
          <w:szCs w:val="24"/>
        </w:rPr>
      </w:pPr>
    </w:p>
    <w:p w:rsidR="00A271AA" w:rsidRDefault="00A271AA">
      <w:pPr>
        <w:rPr>
          <w:b/>
          <w:sz w:val="24"/>
          <w:szCs w:val="24"/>
        </w:rPr>
      </w:pPr>
    </w:p>
    <w:p w:rsidR="00A271AA" w:rsidRDefault="00A271AA">
      <w:pPr>
        <w:rPr>
          <w:b/>
          <w:sz w:val="24"/>
          <w:szCs w:val="24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 6 : Výše úhrady se Vám zdá?</w:t>
      </w:r>
    </w:p>
    <w:p w:rsidR="00A271AA" w:rsidRDefault="00F82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267203" cy="2257425"/>
            <wp:effectExtent l="0" t="0" r="0" b="0"/>
            <wp:docPr id="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71AA" w:rsidRDefault="00A271AA">
      <w:pPr>
        <w:rPr>
          <w:b/>
          <w:sz w:val="24"/>
          <w:szCs w:val="24"/>
        </w:rPr>
      </w:pP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 7 : Máte dostatek informací o službách poskytovaných pečovatelskou službou?</w:t>
      </w:r>
    </w:p>
    <w:p w:rsidR="00A271AA" w:rsidRDefault="00F82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b/>
          <w:sz w:val="24"/>
          <w:szCs w:val="24"/>
        </w:rPr>
        <w:br/>
      </w:r>
    </w:p>
    <w:p w:rsidR="00A271AA" w:rsidRDefault="00F82E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Chcete nám ještě něco dalšího sdělit?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Uvítala bych k obědu moučník.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Díky za rampu u </w:t>
      </w:r>
      <w:r>
        <w:rPr>
          <w:sz w:val="24"/>
          <w:szCs w:val="24"/>
        </w:rPr>
        <w:t xml:space="preserve">domečku, za zakoupení vysavače (hodnota = čistý úklid),prostor dvora léčí naše postižení - všechno je </w:t>
      </w:r>
      <w:proofErr w:type="gramStart"/>
      <w:r>
        <w:rPr>
          <w:sz w:val="24"/>
          <w:szCs w:val="24"/>
        </w:rPr>
        <w:t>prima !!!</w:t>
      </w:r>
      <w:proofErr w:type="gramEnd"/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Obědy by mohly být lepší.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 potřebuji sdělit, řeším s pečovatelkou.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Jsme spokojeni a chtěli bychom poděkovat za pěkný přístup a ochotu sestřičk</w:t>
      </w:r>
      <w:r>
        <w:rPr>
          <w:sz w:val="24"/>
          <w:szCs w:val="24"/>
        </w:rPr>
        <w:t>ám. Díky moc.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 službami a přístupem sester jsem velice spokojena, za vše moc děkuji.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Více v příloze zelí.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Nesolené brambory (již se nedají dosolit - nechutnají).</w:t>
      </w:r>
    </w:p>
    <w:p w:rsidR="00A271AA" w:rsidRDefault="00F82EA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Máslový řízek + celerový řízek – nevařit.</w:t>
      </w:r>
    </w:p>
    <w:p w:rsidR="00A271AA" w:rsidRDefault="00A271AA">
      <w:pPr>
        <w:rPr>
          <w:b/>
          <w:sz w:val="24"/>
          <w:szCs w:val="24"/>
        </w:rPr>
      </w:pPr>
    </w:p>
    <w:p w:rsidR="00A271AA" w:rsidRDefault="00F82EAF">
      <w:r>
        <w:t>Ve Vodňanech dne 1. 2. 2017</w:t>
      </w:r>
    </w:p>
    <w:p w:rsidR="00A271AA" w:rsidRDefault="00A271AA">
      <w:pPr>
        <w:rPr>
          <w:sz w:val="24"/>
          <w:szCs w:val="24"/>
        </w:rPr>
      </w:pPr>
    </w:p>
    <w:sectPr w:rsidR="00A271AA" w:rsidSect="00A271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EAF" w:rsidRDefault="00F82EAF" w:rsidP="00A271AA">
      <w:pPr>
        <w:spacing w:after="0" w:line="240" w:lineRule="auto"/>
      </w:pPr>
      <w:r>
        <w:separator/>
      </w:r>
    </w:p>
  </w:endnote>
  <w:endnote w:type="continuationSeparator" w:id="0">
    <w:p w:rsidR="00F82EAF" w:rsidRDefault="00F82EAF" w:rsidP="00A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EAF" w:rsidRDefault="00F82EAF" w:rsidP="00A271AA">
      <w:pPr>
        <w:spacing w:after="0" w:line="240" w:lineRule="auto"/>
      </w:pPr>
      <w:r w:rsidRPr="00A271AA">
        <w:rPr>
          <w:color w:val="000000"/>
        </w:rPr>
        <w:separator/>
      </w:r>
    </w:p>
  </w:footnote>
  <w:footnote w:type="continuationSeparator" w:id="0">
    <w:p w:rsidR="00F82EAF" w:rsidRDefault="00F82EAF" w:rsidP="00A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0C3"/>
    <w:multiLevelType w:val="multilevel"/>
    <w:tmpl w:val="D8F6FF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25637E2"/>
    <w:multiLevelType w:val="multilevel"/>
    <w:tmpl w:val="0CC4FE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271AA"/>
    <w:rsid w:val="000946D9"/>
    <w:rsid w:val="00A271AA"/>
    <w:rsid w:val="00F8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271AA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A271AA"/>
    <w:pPr>
      <w:ind w:left="720"/>
    </w:pPr>
  </w:style>
  <w:style w:type="paragraph" w:styleId="Textbubliny">
    <w:name w:val="Balloon Text"/>
    <w:basedOn w:val="Normln"/>
    <w:rsid w:val="00A2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sid w:val="00A2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25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/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lang="cs-CZ" sz="900" b="0" i="0" u="none" strike="noStrike" kern="1200" baseline="0">
                      <a:solidFill>
                        <a:srgbClr val="595959"/>
                      </a:solidFill>
                      <a:latin typeface="Calibri"/>
                    </a:defRPr>
                  </a:pPr>
                  <a:endParaRPr lang="cs-CZ"/>
                </a:p>
              </c:txPr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CatName val="1"/>
            <c:showPercent val="1"/>
            <c:showLeaderLines val="1"/>
          </c:dLbls>
          <c:cat>
            <c:strLit>
              <c:ptCount val="3"/>
              <c:pt idx="0">
                <c:v>ano</c:v>
              </c:pt>
              <c:pt idx="1">
                <c:v>ne</c:v>
              </c:pt>
              <c:pt idx="2">
                <c:v>nevím</c:v>
              </c:pt>
            </c:strLit>
          </c:cat>
          <c:val>
            <c:numLit>
              <c:formatCode>General</c:formatCode>
              <c:ptCount val="3"/>
              <c:pt idx="0">
                <c:v>100</c:v>
              </c:pt>
              <c:pt idx="1">
                <c:v>0</c:v>
              </c:pt>
              <c:pt idx="2">
                <c:v>0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layout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view3D>
      <c:rotX val="25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595959"/>
                    </a:solidFill>
                    <a:latin typeface="Calibri"/>
                  </a:defRPr>
                </a:pPr>
                <a:endParaRPr lang="cs-CZ"/>
              </a:p>
            </c:txPr>
            <c:showCatName val="1"/>
            <c:showPercent val="1"/>
            <c:showLeaderLines val="1"/>
          </c:dLbls>
          <c:cat>
            <c:strLit>
              <c:ptCount val="3"/>
              <c:pt idx="0">
                <c:v>ano</c:v>
              </c:pt>
              <c:pt idx="1">
                <c:v>ne</c:v>
              </c:pt>
              <c:pt idx="2">
                <c:v>nevím</c:v>
              </c:pt>
            </c:strLit>
          </c:cat>
          <c:val>
            <c:numLit>
              <c:formatCode>General</c:formatCode>
              <c:ptCount val="3"/>
              <c:pt idx="0">
                <c:v>100</c:v>
              </c:pt>
              <c:pt idx="1">
                <c:v>0</c:v>
              </c:pt>
              <c:pt idx="2">
                <c:v>0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layout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21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2"/>
              <c:pt idx="0">
                <c:v>využívá</c:v>
              </c:pt>
              <c:pt idx="1">
                <c:v>nevyužívá</c:v>
              </c:pt>
            </c:strLit>
          </c:cat>
          <c:val>
            <c:numLit>
              <c:formatCode>General</c:formatCode>
              <c:ptCount val="2"/>
              <c:pt idx="0">
                <c:v>37</c:v>
              </c:pt>
              <c:pt idx="1">
                <c:v>8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21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Řady2</c:v>
          </c:tx>
          <c:explosion val="3"/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2"/>
              <c:pt idx="0">
                <c:v>využívá</c:v>
              </c:pt>
              <c:pt idx="1">
                <c:v>nevyužívá</c:v>
              </c:pt>
            </c:strLit>
          </c:cat>
          <c:val>
            <c:numLit>
              <c:formatCode>General</c:formatCode>
              <c:ptCount val="2"/>
              <c:pt idx="0">
                <c:v>12</c:v>
              </c:pt>
              <c:pt idx="1">
                <c:v>33</c:v>
              </c:pt>
            </c:numLit>
          </c:val>
        </c:ser>
        <c:ser>
          <c:idx val="1"/>
          <c:order val="1"/>
          <c:tx>
            <c:v>Řady2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pPr/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lang="cs-CZ" sz="900" b="0" i="0" u="none" strike="noStrike" kern="1200" baseline="0">
                      <a:solidFill>
                        <a:srgbClr val="595959"/>
                      </a:solidFill>
                      <a:latin typeface="Calibri"/>
                    </a:defRPr>
                  </a:pPr>
                  <a:endParaRPr lang="cs-CZ"/>
                </a:p>
              </c:txPr>
            </c:dLbl>
            <c:dLbl>
              <c:idx val="1"/>
              <c:spPr/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lang="cs-CZ" sz="900" b="0" i="0" u="none" strike="noStrike" kern="1200" baseline="0">
                      <a:solidFill>
                        <a:srgbClr val="595959"/>
                      </a:solidFill>
                      <a:latin typeface="Calibri"/>
                    </a:defRPr>
                  </a:pPr>
                  <a:endParaRPr lang="cs-CZ"/>
                </a:p>
              </c:txPr>
            </c:dLbl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CatName val="1"/>
            <c:showPercent val="1"/>
            <c:showLeaderLines val="1"/>
          </c:dLbls>
          <c:val>
            <c:numLit>
              <c:formatCode>General</c:formatCode>
              <c:ptCount val="2"/>
              <c:pt idx="0">
                <c:v>12</c:v>
              </c:pt>
              <c:pt idx="1">
                <c:v>33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view3D>
      <c:rotX val="21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2"/>
              <c:pt idx="0">
                <c:v>využívá </c:v>
              </c:pt>
              <c:pt idx="1">
                <c:v>nevyužívá</c:v>
              </c:pt>
            </c:strLit>
          </c:cat>
          <c:val>
            <c:numLit>
              <c:formatCode>General</c:formatCode>
              <c:ptCount val="2"/>
              <c:pt idx="0">
                <c:v>42</c:v>
              </c:pt>
              <c:pt idx="1">
                <c:v>3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autoTitleDeleted val="1"/>
    <c:view3D>
      <c:rotX val="20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2"/>
              <c:pt idx="0">
                <c:v>město Vodňany</c:v>
              </c:pt>
              <c:pt idx="1">
                <c:v>mimo město</c:v>
              </c:pt>
            </c:strLit>
          </c:cat>
          <c:val>
            <c:numLit>
              <c:formatCode>General</c:formatCode>
              <c:ptCount val="2"/>
              <c:pt idx="0">
                <c:v>34</c:v>
              </c:pt>
              <c:pt idx="1">
                <c:v>11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20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3"/>
              <c:pt idx="0">
                <c:v>nízká </c:v>
              </c:pt>
              <c:pt idx="1">
                <c:v>přiměřená</c:v>
              </c:pt>
              <c:pt idx="2">
                <c:v>příliš vysoká</c:v>
              </c:pt>
            </c:strLit>
          </c:cat>
          <c:val>
            <c:numLit>
              <c:formatCode>General</c:formatCode>
              <c:ptCount val="3"/>
              <c:pt idx="0">
                <c:v>1</c:v>
              </c:pt>
              <c:pt idx="1">
                <c:v>44</c:v>
              </c:pt>
              <c:pt idx="2">
                <c:v>0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view3D>
      <c:rotX val="20"/>
      <c:perspective val="30"/>
    </c:view3D>
    <c:floor>
      <c:spPr>
        <a:noFill/>
        <a:ln>
          <a:noFill/>
        </a:ln>
      </c:spPr>
    </c:floor>
    <c:sideWall>
      <c:spPr>
        <a:noFill/>
        <a:ln>
          <a:noFill/>
        </a:ln>
      </c:spPr>
    </c:sideWall>
    <c:backWall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Řady1</c:v>
          </c:tx>
          <c:dPt>
            <c:idx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cs-CZ" sz="900" b="0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cs-CZ"/>
              </a:p>
            </c:txPr>
            <c:showPercent val="1"/>
            <c:showLeaderLines val="1"/>
          </c:dLbls>
          <c:cat>
            <c:strLit>
              <c:ptCount val="2"/>
              <c:pt idx="0">
                <c:v>ano</c:v>
              </c:pt>
              <c:pt idx="1">
                <c:v>ne</c:v>
              </c:pt>
            </c:strLit>
          </c:cat>
          <c:val>
            <c:numLit>
              <c:formatCode>General</c:formatCode>
              <c:ptCount val="2"/>
              <c:pt idx="0">
                <c:v>45</c:v>
              </c:pt>
              <c:pt idx="1">
                <c:v>0</c:v>
              </c:pt>
            </c:numLit>
          </c:val>
        </c:ser>
      </c:pie3DChart>
      <c:spPr>
        <a:noFill/>
        <a:ln>
          <a:noFill/>
        </a:ln>
      </c:spPr>
    </c:plotArea>
    <c:legend>
      <c:legendPos val="b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cs-CZ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cs-CZ"/>
        </a:p>
      </c:txPr>
    </c:legend>
    <c:plotVisOnly val="1"/>
  </c:chart>
  <c:spPr>
    <a:solidFill>
      <a:srgbClr val="FFFFFF"/>
    </a:solidFill>
    <a:ln w="9528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cs-CZ" sz="900" b="0" i="0" u="none" strike="noStrike" kern="1200" baseline="0">
          <a:solidFill>
            <a:srgbClr val="000000"/>
          </a:solidFill>
          <a:latin typeface="Calibri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Kovařík</dc:creator>
  <cp:lastModifiedBy>PC</cp:lastModifiedBy>
  <cp:revision>2</cp:revision>
  <cp:lastPrinted>2017-02-01T07:02:00Z</cp:lastPrinted>
  <dcterms:created xsi:type="dcterms:W3CDTF">2017-02-04T08:26:00Z</dcterms:created>
  <dcterms:modified xsi:type="dcterms:W3CDTF">2017-02-04T08:26:00Z</dcterms:modified>
</cp:coreProperties>
</file>